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D" w:rsidRPr="003C0ECF" w:rsidRDefault="005C09DD" w:rsidP="005C09DD">
      <w:pPr>
        <w:autoSpaceDE w:val="0"/>
        <w:autoSpaceDN w:val="0"/>
        <w:adjustRightInd w:val="0"/>
        <w:spacing w:after="0" w:line="240" w:lineRule="auto"/>
        <w:jc w:val="center"/>
        <w:rPr>
          <w:rFonts w:ascii="Arial" w:hAnsi="Arial" w:cs="Arial"/>
          <w:b/>
          <w:sz w:val="24"/>
          <w:szCs w:val="24"/>
        </w:rPr>
      </w:pPr>
      <w:r w:rsidRPr="003C0ECF">
        <w:rPr>
          <w:rFonts w:ascii="Arial" w:hAnsi="Arial" w:cs="Arial"/>
          <w:b/>
          <w:sz w:val="24"/>
          <w:szCs w:val="24"/>
        </w:rPr>
        <w:t>ORDIN  Nr. 1122/2019 din 4 decembrie 2019</w:t>
      </w:r>
    </w:p>
    <w:p w:rsidR="005C09DD" w:rsidRPr="003C0ECF" w:rsidRDefault="005C09DD" w:rsidP="005C09DD">
      <w:pPr>
        <w:autoSpaceDE w:val="0"/>
        <w:autoSpaceDN w:val="0"/>
        <w:adjustRightInd w:val="0"/>
        <w:spacing w:after="0" w:line="240" w:lineRule="auto"/>
        <w:jc w:val="center"/>
        <w:rPr>
          <w:rFonts w:ascii="Arial" w:hAnsi="Arial" w:cs="Arial"/>
          <w:b/>
          <w:sz w:val="24"/>
          <w:szCs w:val="24"/>
        </w:rPr>
      </w:pPr>
      <w:r w:rsidRPr="003C0ECF">
        <w:rPr>
          <w:rFonts w:ascii="Arial" w:hAnsi="Arial" w:cs="Arial"/>
          <w:b/>
          <w:sz w:val="24"/>
          <w:szCs w:val="24"/>
        </w:rPr>
        <w:t>pentru modificarea şi completarea anexei nr. 1 la Ordinul preşedintelui Casei Naţionale de Asigurări de Sănătate nr.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5C09DD" w:rsidRPr="003C0ECF" w:rsidRDefault="005C09DD" w:rsidP="005C09DD">
      <w:pPr>
        <w:autoSpaceDE w:val="0"/>
        <w:autoSpaceDN w:val="0"/>
        <w:adjustRightInd w:val="0"/>
        <w:spacing w:after="0" w:line="240" w:lineRule="auto"/>
        <w:jc w:val="center"/>
        <w:rPr>
          <w:rFonts w:ascii="Arial" w:hAnsi="Arial" w:cs="Arial"/>
          <w:b/>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EMITENT:     CASA NAŢIONALĂ DE ASIGURĂRI DE SĂNĂTATE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PUBLICAT ÎN: MONITORUL OFICIAL  NR. 995 din 11 decembrie 2019</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Având în vedere: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Referatul de aprobare nr. DG 1.680 din 4.12.2019 al directorului general al Casei Naţionale de Asigurări de Sănătate;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art. 56 şi art. 278 alin. (1) din Legea nr. 95/2006 privind reforma în domeniul sănătăţii, republicată,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art. 5 alin. (1) pct. 25 - 27, art. 8, art. 18 pct. 17 şi art. 37 din Statutul Casei Naţionale de Asigurări de Sănătate, aprobat prin Hotărârea Guvernului nr. 972/2006,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în temeiul dispoziţiilor:</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art. 291 alin. (2) din Legea nr. 95/2006 privind reforma în domeniul sănătăţii, republicată,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art. 17 alin. (5) din Statutul Casei Naţionale de Asigurări de Sănătate, aprobat prin Hotărârea Guvernului nr. 972/2006, cu modificările şi completările ulterioare,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w:t>
      </w:r>
      <w:r w:rsidRPr="003C0ECF">
        <w:rPr>
          <w:rFonts w:ascii="Arial" w:hAnsi="Arial" w:cs="Arial"/>
          <w:b/>
          <w:bCs/>
          <w:sz w:val="24"/>
          <w:szCs w:val="24"/>
        </w:rPr>
        <w:t>preşedintele Casei Naţionale de Asigurări de Sănătate</w:t>
      </w:r>
      <w:r w:rsidRPr="003C0ECF">
        <w:rPr>
          <w:rFonts w:ascii="Arial" w:hAnsi="Arial" w:cs="Arial"/>
          <w:sz w:val="24"/>
          <w:szCs w:val="24"/>
        </w:rPr>
        <w:t xml:space="preserve"> emite următorul ordin:</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lastRenderedPageBreak/>
        <w:t xml:space="preserve">    ART. I</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Anexa nr. 1 la Ordinul preşedintelui Casei Naţionale de Asigurări de Sănătate nr. 141/2017 privind aprobarea formularelor specifice pentru verificarea respectării criteriilor de eligibilitate aferente protocoalelor terapeutice pentru medicamentele notate cu (**)1 ,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se modifică şi se completează după cum urmează:</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xml:space="preserve">    </w:t>
      </w:r>
      <w:r w:rsidRPr="003C0ECF">
        <w:rPr>
          <w:rFonts w:ascii="Courier New" w:hAnsi="Courier New" w:cs="Courier New"/>
          <w:b/>
          <w:bCs/>
          <w:sz w:val="19"/>
          <w:szCs w:val="19"/>
        </w:rPr>
        <w:t>1. În tabel, poziţiile 14 şi 57 se modifică şi vor avea următorul cuprins:</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xml:space="preserve"> ____________________________________________________________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|Nr. | Cod      |               DCI/afecţiune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|crt.| formular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specific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|"14 | L014C    | RITUXIMABUM (original şi biosimilar)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indicaţii hematologice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57 | L043M    | POLIARTRITA REUMATOIDĂ - agenţi biologici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şi remisive sintetice ţintite"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p>
    <w:p w:rsidR="005C09DD" w:rsidRPr="003C0ECF" w:rsidRDefault="005C09DD" w:rsidP="005C09DD">
      <w:pPr>
        <w:autoSpaceDE w:val="0"/>
        <w:autoSpaceDN w:val="0"/>
        <w:adjustRightInd w:val="0"/>
        <w:spacing w:after="0" w:line="240" w:lineRule="auto"/>
        <w:jc w:val="both"/>
        <w:rPr>
          <w:rFonts w:ascii="Courier New" w:hAnsi="Courier New" w:cs="Courier New"/>
          <w:b/>
          <w:bCs/>
          <w:sz w:val="19"/>
          <w:szCs w:val="19"/>
        </w:rPr>
      </w:pPr>
      <w:r w:rsidRPr="003C0ECF">
        <w:rPr>
          <w:rFonts w:ascii="Courier New" w:hAnsi="Courier New" w:cs="Courier New"/>
          <w:sz w:val="19"/>
          <w:szCs w:val="19"/>
        </w:rPr>
        <w:t xml:space="preserve">    </w:t>
      </w:r>
      <w:r w:rsidRPr="003C0ECF">
        <w:rPr>
          <w:rFonts w:ascii="Courier New" w:hAnsi="Courier New" w:cs="Courier New"/>
          <w:b/>
          <w:bCs/>
          <w:sz w:val="19"/>
          <w:szCs w:val="19"/>
        </w:rPr>
        <w:t>2. În tabel, poziţia 105 se abrogă.</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b/>
          <w:bCs/>
          <w:sz w:val="19"/>
          <w:szCs w:val="19"/>
        </w:rPr>
        <w:t xml:space="preserve">    3. În tabel, după poziţia 115 se introduc nouă noi poziţii, poziţiile 116 - 124, cu următorul cuprins:</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xml:space="preserve"> ____________________________________________________________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|Nr. | Cod      |               DCI/afecţiune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|crt.| formular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specific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|116 | L01XC17- | NIVOLUMABUM - limfom Hodgkin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LH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|117 | L01XX50  | IXAZOMIB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|118 | L01XE39- | MIDOSTAURINUM - leucemie acută mieloidă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LAM      |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|119 | L01XC31  | AVELUMABUM - carcinom cu celule Merkel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metastatic, recurent sau inoperabil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|120 | L01XE28  | CERITINIBUM - cancer pulmonar fără celule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mici, avansat, ALK +, tratat anterior cu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 crizotinib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|121 | L01BC59  | COMBINAŢII (TRIFLURIDINUM + TIPIRACILUM)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|122 | L01XC02  | RITUXIMABUM - vasculite ANCA pozitive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lastRenderedPageBreak/>
        <w:t>|123 | L04AC11  | SILTUXIMABUM - boala Castleman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|124 | L01XC17- | NIVOLUMABUM - carcinom scuamos de cap şi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    | ORL      | gât recurent sau metastazat"               |</w:t>
      </w:r>
    </w:p>
    <w:p w:rsidR="005C09DD" w:rsidRPr="003C0ECF" w:rsidRDefault="005C09DD" w:rsidP="005C09DD">
      <w:pPr>
        <w:autoSpaceDE w:val="0"/>
        <w:autoSpaceDN w:val="0"/>
        <w:adjustRightInd w:val="0"/>
        <w:spacing w:after="0" w:line="240" w:lineRule="auto"/>
        <w:jc w:val="both"/>
        <w:rPr>
          <w:rFonts w:ascii="Courier New" w:hAnsi="Courier New" w:cs="Courier New"/>
          <w:sz w:val="19"/>
          <w:szCs w:val="19"/>
        </w:rPr>
      </w:pPr>
      <w:r w:rsidRPr="003C0ECF">
        <w:rPr>
          <w:rFonts w:ascii="Courier New" w:hAnsi="Courier New" w:cs="Courier New"/>
          <w:sz w:val="19"/>
          <w:szCs w:val="19"/>
        </w:rPr>
        <w:t>|____|__________|____________________________________________|</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b/>
          <w:bCs/>
          <w:sz w:val="24"/>
          <w:szCs w:val="24"/>
        </w:rPr>
      </w:pPr>
      <w:r w:rsidRPr="003C0ECF">
        <w:rPr>
          <w:rFonts w:ascii="Arial" w:hAnsi="Arial" w:cs="Arial"/>
          <w:sz w:val="24"/>
          <w:szCs w:val="24"/>
        </w:rPr>
        <w:t xml:space="preserve">    </w:t>
      </w:r>
      <w:r w:rsidRPr="003C0ECF">
        <w:rPr>
          <w:rFonts w:ascii="Arial" w:hAnsi="Arial" w:cs="Arial"/>
          <w:b/>
          <w:bCs/>
          <w:sz w:val="24"/>
          <w:szCs w:val="24"/>
        </w:rPr>
        <w:t>4. Formularele specifice corespunzătoare poziţiilor nr. 14, 17, 37, 57, 63, 72, 91 - 93 se modifică şi se înlocuiesc cu anexele nr. 1 - 9 la prezentul ordin.</w:t>
      </w:r>
    </w:p>
    <w:p w:rsidR="005C09DD" w:rsidRPr="003C0ECF" w:rsidRDefault="005C09DD" w:rsidP="005C09DD">
      <w:pPr>
        <w:autoSpaceDE w:val="0"/>
        <w:autoSpaceDN w:val="0"/>
        <w:adjustRightInd w:val="0"/>
        <w:spacing w:after="0" w:line="240" w:lineRule="auto"/>
        <w:jc w:val="both"/>
        <w:rPr>
          <w:rFonts w:ascii="Arial" w:hAnsi="Arial" w:cs="Arial"/>
          <w:b/>
          <w:bCs/>
          <w:sz w:val="24"/>
          <w:szCs w:val="24"/>
        </w:rPr>
      </w:pPr>
      <w:r w:rsidRPr="003C0ECF">
        <w:rPr>
          <w:rFonts w:ascii="Arial" w:hAnsi="Arial" w:cs="Arial"/>
          <w:b/>
          <w:bCs/>
          <w:sz w:val="24"/>
          <w:szCs w:val="24"/>
        </w:rPr>
        <w:t xml:space="preserve">    5. Formularul specific poziţiei 105 se abrogă.</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b/>
          <w:bCs/>
          <w:sz w:val="24"/>
          <w:szCs w:val="24"/>
        </w:rPr>
        <w:t xml:space="preserve">    6. După formularul specific corespunzător poziţiei 115 se introduc nouă noi formulare specifice corespunzătoare poziţiilor 116 - 124, prevăzute în anexele nr. 10 - 18 la prezentul ordin.</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ART. II</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Anexele nr. 1 - 18*) fac parte integrantă din prezentul ordin.</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 Anexele nr. 1 - 18 se publică în Monitorul Oficial al României, Partea I, nr. 995 bis, care se poate achiziţiona de la Centrul pentru relaţii cu publicul al Regiei Autonome "Monitorul Oficial", Bucureşti, şos. Panduri nr. 1.</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ART. III</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Prezentul ordin se publică în Monitorul Oficial al României, Partea I, şi pe pagina web a Casei Naţionale de Asigurări de Sănătate la adresa www.cnas.ro.</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Preşedintele Casei Naţionale de Asigurări de Sănătate,</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w:t>
      </w:r>
      <w:r w:rsidRPr="003C0ECF">
        <w:rPr>
          <w:rFonts w:ascii="Arial" w:hAnsi="Arial" w:cs="Arial"/>
          <w:b/>
          <w:bCs/>
          <w:sz w:val="24"/>
          <w:szCs w:val="24"/>
        </w:rPr>
        <w:t>Adela Cojan</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Bucureşti, 4 decembrie 2019.</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r w:rsidRPr="003C0ECF">
        <w:rPr>
          <w:rFonts w:ascii="Arial" w:hAnsi="Arial" w:cs="Arial"/>
          <w:sz w:val="24"/>
          <w:szCs w:val="24"/>
        </w:rPr>
        <w:t xml:space="preserve">    Nr. 1.122.</w:t>
      </w:r>
    </w:p>
    <w:p w:rsidR="005C09DD" w:rsidRPr="003C0ECF" w:rsidRDefault="005C09DD" w:rsidP="005C09DD">
      <w:pPr>
        <w:autoSpaceDE w:val="0"/>
        <w:autoSpaceDN w:val="0"/>
        <w:adjustRightInd w:val="0"/>
        <w:spacing w:after="0" w:line="240" w:lineRule="auto"/>
        <w:jc w:val="both"/>
        <w:rPr>
          <w:rFonts w:ascii="Arial" w:hAnsi="Arial" w:cs="Arial"/>
          <w:sz w:val="24"/>
          <w:szCs w:val="24"/>
        </w:rPr>
      </w:pPr>
    </w:p>
    <w:p w:rsidR="005C09DD" w:rsidRPr="003C0ECF" w:rsidRDefault="005C09DD" w:rsidP="005C09DD">
      <w:pPr>
        <w:jc w:val="both"/>
        <w:rPr>
          <w:rFonts w:ascii="Arial" w:hAnsi="Arial" w:cs="Arial"/>
          <w:sz w:val="24"/>
          <w:szCs w:val="24"/>
        </w:rPr>
      </w:pPr>
      <w:r w:rsidRPr="003C0ECF">
        <w:rPr>
          <w:rFonts w:ascii="Arial" w:hAnsi="Arial" w:cs="Arial"/>
          <w:sz w:val="24"/>
          <w:szCs w:val="24"/>
        </w:rPr>
        <w:t xml:space="preserve">                              ---------------</w:t>
      </w:r>
    </w:p>
    <w:p w:rsidR="00C77455" w:rsidRDefault="005C09DD">
      <w:bookmarkStart w:id="0" w:name="_GoBack"/>
      <w:bookmarkEnd w:id="0"/>
    </w:p>
    <w:sectPr w:rsidR="00C7745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58418"/>
      <w:docPartObj>
        <w:docPartGallery w:val="Page Numbers (Bottom of Page)"/>
        <w:docPartUnique/>
      </w:docPartObj>
    </w:sdtPr>
    <w:sdtEndPr>
      <w:rPr>
        <w:noProof/>
      </w:rPr>
    </w:sdtEndPr>
    <w:sdtContent>
      <w:p w:rsidR="00134FA7" w:rsidRDefault="005C09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34FA7" w:rsidRPr="00945BB9" w:rsidRDefault="005C09DD" w:rsidP="00945BB9">
    <w:pPr>
      <w:pStyle w:val="Footer"/>
    </w:pPr>
    <w:r w:rsidRPr="00945BB9">
      <w:t xml:space="preserve">Dr.Lazăr Dan  </w:t>
    </w:r>
  </w:p>
  <w:p w:rsidR="00134FA7" w:rsidRDefault="005C09DD">
    <w:pPr>
      <w:pStyle w:val="Footer"/>
    </w:pP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DD"/>
    <w:rsid w:val="002C01EA"/>
    <w:rsid w:val="005C09DD"/>
    <w:rsid w:val="00637AC8"/>
    <w:rsid w:val="00751425"/>
    <w:rsid w:val="00760AD4"/>
    <w:rsid w:val="007B0652"/>
    <w:rsid w:val="007B1192"/>
    <w:rsid w:val="007C6DD0"/>
    <w:rsid w:val="008A08C6"/>
    <w:rsid w:val="00947077"/>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2019-12-12T12:42:00Z</dcterms:created>
  <dcterms:modified xsi:type="dcterms:W3CDTF">2019-12-12T12:43:00Z</dcterms:modified>
</cp:coreProperties>
</file>